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75370D3B">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1A088128" w:rsidR="003828E0" w:rsidRPr="003828E0" w:rsidRDefault="00B816C6" w:rsidP="003828E0">
      <w:pPr>
        <w:shd w:val="clear" w:color="auto" w:fill="C00000"/>
        <w:spacing w:after="0"/>
        <w:rPr>
          <w:b/>
          <w:sz w:val="36"/>
          <w:szCs w:val="36"/>
        </w:rPr>
      </w:pPr>
      <w:r>
        <w:rPr>
          <w:b/>
          <w:sz w:val="36"/>
          <w:szCs w:val="36"/>
        </w:rPr>
        <w:t>Annual Report – June 202</w:t>
      </w:r>
      <w:r w:rsidR="009B7F25">
        <w:rPr>
          <w:b/>
          <w:sz w:val="36"/>
          <w:szCs w:val="36"/>
        </w:rPr>
        <w:t>4</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7314117F" w14:textId="348294A2" w:rsidR="009477EC" w:rsidRDefault="00054C82">
            <w:r>
              <w:t>Musquodoboit Valley Education Centre</w:t>
            </w:r>
          </w:p>
          <w:p w14:paraId="63F02B39" w14:textId="77777777" w:rsidR="009477EC" w:rsidRDefault="009477EC"/>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2A2702C8" w14:textId="7DADA881" w:rsidR="003828E0" w:rsidRDefault="00054C82" w:rsidP="003828E0">
            <w:pPr>
              <w:jc w:val="both"/>
              <w:rPr>
                <w:sz w:val="24"/>
                <w:szCs w:val="24"/>
              </w:rPr>
            </w:pPr>
            <w:r>
              <w:rPr>
                <w:sz w:val="24"/>
                <w:szCs w:val="24"/>
              </w:rPr>
              <w:t>Melissa Bon</w:t>
            </w:r>
            <w:r w:rsidR="00111C96">
              <w:rPr>
                <w:sz w:val="24"/>
                <w:szCs w:val="24"/>
              </w:rPr>
              <w:t>nell</w:t>
            </w:r>
            <w:r>
              <w:rPr>
                <w:sz w:val="24"/>
                <w:szCs w:val="24"/>
              </w:rPr>
              <w:t xml:space="preserve"> – Parent – Chair</w:t>
            </w:r>
          </w:p>
          <w:p w14:paraId="1C9B938A" w14:textId="491E0291" w:rsidR="00054C82" w:rsidRDefault="00054C82" w:rsidP="003828E0">
            <w:pPr>
              <w:jc w:val="both"/>
              <w:rPr>
                <w:sz w:val="24"/>
                <w:szCs w:val="24"/>
              </w:rPr>
            </w:pPr>
            <w:r>
              <w:rPr>
                <w:sz w:val="24"/>
                <w:szCs w:val="24"/>
              </w:rPr>
              <w:t>Jocelyn Archibald – Parent</w:t>
            </w:r>
          </w:p>
          <w:p w14:paraId="184D941E" w14:textId="2403C274" w:rsidR="00054C82" w:rsidRDefault="00054C82" w:rsidP="003828E0">
            <w:pPr>
              <w:jc w:val="both"/>
              <w:rPr>
                <w:sz w:val="24"/>
                <w:szCs w:val="24"/>
              </w:rPr>
            </w:pPr>
            <w:r>
              <w:rPr>
                <w:sz w:val="24"/>
                <w:szCs w:val="24"/>
              </w:rPr>
              <w:t>Mickie McDow – Community Member</w:t>
            </w:r>
          </w:p>
          <w:p w14:paraId="3FAB26FE" w14:textId="06CBAD29" w:rsidR="00054C82" w:rsidRDefault="00054C82" w:rsidP="003828E0">
            <w:pPr>
              <w:jc w:val="both"/>
              <w:rPr>
                <w:sz w:val="24"/>
                <w:szCs w:val="24"/>
              </w:rPr>
            </w:pPr>
            <w:r>
              <w:rPr>
                <w:sz w:val="24"/>
                <w:szCs w:val="24"/>
              </w:rPr>
              <w:t>Stephanie Reid – Community Member</w:t>
            </w:r>
          </w:p>
          <w:p w14:paraId="06FA606B" w14:textId="4313C67C" w:rsidR="00054C82" w:rsidRDefault="00054C82" w:rsidP="003828E0">
            <w:pPr>
              <w:jc w:val="both"/>
              <w:rPr>
                <w:sz w:val="24"/>
                <w:szCs w:val="24"/>
              </w:rPr>
            </w:pPr>
            <w:r>
              <w:rPr>
                <w:sz w:val="24"/>
                <w:szCs w:val="24"/>
              </w:rPr>
              <w:t>Shanda Keddy – Staff</w:t>
            </w:r>
          </w:p>
          <w:p w14:paraId="1B80F0B6" w14:textId="78A38A13" w:rsidR="00054C82" w:rsidRDefault="00054C82" w:rsidP="003828E0">
            <w:pPr>
              <w:jc w:val="both"/>
              <w:rPr>
                <w:sz w:val="24"/>
                <w:szCs w:val="24"/>
              </w:rPr>
            </w:pPr>
            <w:r>
              <w:rPr>
                <w:sz w:val="24"/>
                <w:szCs w:val="24"/>
              </w:rPr>
              <w:t>Jose Villegas – Staff</w:t>
            </w:r>
          </w:p>
          <w:p w14:paraId="6F438561" w14:textId="69D7A7EE" w:rsidR="00054C82" w:rsidRDefault="00054C82" w:rsidP="003828E0">
            <w:pPr>
              <w:jc w:val="both"/>
              <w:rPr>
                <w:sz w:val="24"/>
                <w:szCs w:val="24"/>
              </w:rPr>
            </w:pPr>
            <w:r>
              <w:rPr>
                <w:sz w:val="24"/>
                <w:szCs w:val="24"/>
              </w:rPr>
              <w:t>Troy Smith – Administration – Principal</w:t>
            </w:r>
          </w:p>
          <w:p w14:paraId="12D4E0C7" w14:textId="0A265C2C" w:rsidR="009477EC" w:rsidRPr="003828E0" w:rsidRDefault="00054C82" w:rsidP="00111C96">
            <w:pPr>
              <w:jc w:val="both"/>
              <w:rPr>
                <w:sz w:val="24"/>
                <w:szCs w:val="24"/>
              </w:rPr>
            </w:pPr>
            <w:r>
              <w:rPr>
                <w:sz w:val="24"/>
                <w:szCs w:val="24"/>
              </w:rPr>
              <w:t>Andrea MacAulay – Administration – Vice Principal</w:t>
            </w: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554324BF" w14:textId="2318E014" w:rsidR="00BA1D86" w:rsidRDefault="00BA1D86" w:rsidP="00BA1D86">
            <w:pPr>
              <w:jc w:val="both"/>
              <w:rPr>
                <w:iCs/>
                <w:sz w:val="24"/>
                <w:szCs w:val="24"/>
              </w:rPr>
            </w:pPr>
            <w:r>
              <w:rPr>
                <w:iCs/>
                <w:sz w:val="24"/>
                <w:szCs w:val="24"/>
              </w:rPr>
              <w:t>The work of the MVEC School Advisory Council included:</w:t>
            </w:r>
          </w:p>
          <w:p w14:paraId="0BE59E8A" w14:textId="77777777" w:rsidR="00BA1D86" w:rsidRDefault="00BA1D86" w:rsidP="00BA1D86">
            <w:pPr>
              <w:numPr>
                <w:ilvl w:val="0"/>
                <w:numId w:val="1"/>
              </w:numPr>
              <w:spacing w:line="256" w:lineRule="auto"/>
              <w:jc w:val="both"/>
              <w:rPr>
                <w:iCs/>
                <w:sz w:val="24"/>
                <w:szCs w:val="24"/>
              </w:rPr>
            </w:pPr>
            <w:r>
              <w:rPr>
                <w:iCs/>
                <w:sz w:val="24"/>
                <w:szCs w:val="24"/>
              </w:rPr>
              <w:t xml:space="preserve">Participating in the EECD Local Voice surveys; providing targeted feedback as it related to our school. </w:t>
            </w:r>
          </w:p>
          <w:p w14:paraId="02FFBDDF" w14:textId="77777777" w:rsidR="00BA1D86" w:rsidRDefault="00BA1D86" w:rsidP="00BA1D86">
            <w:pPr>
              <w:numPr>
                <w:ilvl w:val="0"/>
                <w:numId w:val="1"/>
              </w:numPr>
              <w:spacing w:line="256" w:lineRule="auto"/>
              <w:jc w:val="both"/>
              <w:rPr>
                <w:iCs/>
                <w:sz w:val="24"/>
                <w:szCs w:val="24"/>
              </w:rPr>
            </w:pPr>
            <w:r>
              <w:rPr>
                <w:iCs/>
                <w:sz w:val="24"/>
                <w:szCs w:val="24"/>
              </w:rPr>
              <w:t xml:space="preserve">Assuring School Website includes all relevant SAC information as required by </w:t>
            </w:r>
            <w:proofErr w:type="gramStart"/>
            <w:r>
              <w:rPr>
                <w:iCs/>
                <w:sz w:val="24"/>
                <w:szCs w:val="24"/>
              </w:rPr>
              <w:t>policy</w:t>
            </w:r>
            <w:proofErr w:type="gramEnd"/>
          </w:p>
          <w:p w14:paraId="2823CE28" w14:textId="4BAD5A04" w:rsidR="00BA1D86" w:rsidRDefault="00BA1D86" w:rsidP="00BA1D86">
            <w:pPr>
              <w:numPr>
                <w:ilvl w:val="0"/>
                <w:numId w:val="1"/>
              </w:numPr>
              <w:spacing w:line="256" w:lineRule="auto"/>
              <w:jc w:val="both"/>
              <w:rPr>
                <w:iCs/>
                <w:sz w:val="24"/>
                <w:szCs w:val="24"/>
              </w:rPr>
            </w:pPr>
            <w:r>
              <w:rPr>
                <w:iCs/>
                <w:sz w:val="24"/>
                <w:szCs w:val="24"/>
              </w:rPr>
              <w:t xml:space="preserve">Review of By-Laws and Agreement </w:t>
            </w:r>
          </w:p>
          <w:p w14:paraId="00A8AC94" w14:textId="54632AE9" w:rsidR="00BA1D86" w:rsidRDefault="00BA1D86" w:rsidP="00BA1D86">
            <w:pPr>
              <w:numPr>
                <w:ilvl w:val="0"/>
                <w:numId w:val="1"/>
              </w:numPr>
              <w:spacing w:line="256" w:lineRule="auto"/>
              <w:jc w:val="both"/>
              <w:rPr>
                <w:iCs/>
                <w:sz w:val="24"/>
                <w:szCs w:val="24"/>
              </w:rPr>
            </w:pPr>
            <w:r>
              <w:rPr>
                <w:iCs/>
                <w:sz w:val="24"/>
                <w:szCs w:val="24"/>
              </w:rPr>
              <w:t xml:space="preserve">Review of SAC Funds Guidelines </w:t>
            </w:r>
          </w:p>
          <w:p w14:paraId="61F15E4A" w14:textId="7A2BA761" w:rsidR="00BA1D86" w:rsidRDefault="00BA1D86" w:rsidP="00BA1D86">
            <w:pPr>
              <w:numPr>
                <w:ilvl w:val="0"/>
                <w:numId w:val="1"/>
              </w:numPr>
              <w:spacing w:line="256" w:lineRule="auto"/>
              <w:jc w:val="both"/>
              <w:rPr>
                <w:iCs/>
                <w:sz w:val="24"/>
                <w:szCs w:val="24"/>
              </w:rPr>
            </w:pPr>
            <w:r>
              <w:rPr>
                <w:iCs/>
                <w:sz w:val="24"/>
                <w:szCs w:val="24"/>
              </w:rPr>
              <w:t xml:space="preserve">Attendance and participation at regional SAC meeting hosted </w:t>
            </w:r>
            <w:proofErr w:type="gramStart"/>
            <w:r>
              <w:rPr>
                <w:iCs/>
                <w:sz w:val="24"/>
                <w:szCs w:val="24"/>
              </w:rPr>
              <w:t>virtually</w:t>
            </w:r>
            <w:proofErr w:type="gramEnd"/>
          </w:p>
          <w:p w14:paraId="03BB2364" w14:textId="77777777" w:rsidR="00BA1D86" w:rsidRDefault="00BA1D86" w:rsidP="00BA1D86">
            <w:pPr>
              <w:numPr>
                <w:ilvl w:val="0"/>
                <w:numId w:val="1"/>
              </w:numPr>
              <w:spacing w:line="256" w:lineRule="auto"/>
              <w:jc w:val="both"/>
              <w:rPr>
                <w:iCs/>
                <w:sz w:val="24"/>
                <w:szCs w:val="24"/>
              </w:rPr>
            </w:pPr>
            <w:r>
              <w:rPr>
                <w:iCs/>
                <w:sz w:val="24"/>
                <w:szCs w:val="24"/>
              </w:rPr>
              <w:t>Participation in regularly scheduled SAC and emergent meetings as necessary</w:t>
            </w:r>
          </w:p>
          <w:p w14:paraId="3D495E7D" w14:textId="77777777" w:rsidR="00BA1D86" w:rsidRDefault="00BA1D86" w:rsidP="00BA1D86">
            <w:pPr>
              <w:numPr>
                <w:ilvl w:val="0"/>
                <w:numId w:val="1"/>
              </w:numPr>
              <w:spacing w:line="256" w:lineRule="auto"/>
              <w:jc w:val="both"/>
              <w:rPr>
                <w:iCs/>
                <w:sz w:val="24"/>
                <w:szCs w:val="24"/>
              </w:rPr>
            </w:pPr>
            <w:r>
              <w:rPr>
                <w:iCs/>
                <w:sz w:val="24"/>
                <w:szCs w:val="24"/>
              </w:rPr>
              <w:t xml:space="preserve">Reviewed the Student Success Plan and looked at the data from our school, and were provided regular updates each cycle and informed of next </w:t>
            </w:r>
            <w:proofErr w:type="gramStart"/>
            <w:r>
              <w:rPr>
                <w:iCs/>
                <w:sz w:val="24"/>
                <w:szCs w:val="24"/>
              </w:rPr>
              <w:t>steps</w:t>
            </w:r>
            <w:proofErr w:type="gramEnd"/>
          </w:p>
          <w:p w14:paraId="42BAACDD" w14:textId="77777777" w:rsidR="00BA1D86" w:rsidRDefault="00BA1D86" w:rsidP="00BA1D86">
            <w:pPr>
              <w:numPr>
                <w:ilvl w:val="0"/>
                <w:numId w:val="1"/>
              </w:numPr>
              <w:spacing w:line="256" w:lineRule="auto"/>
              <w:jc w:val="both"/>
              <w:rPr>
                <w:iCs/>
                <w:sz w:val="24"/>
                <w:szCs w:val="24"/>
              </w:rPr>
            </w:pPr>
            <w:r>
              <w:rPr>
                <w:iCs/>
                <w:sz w:val="24"/>
                <w:szCs w:val="24"/>
              </w:rPr>
              <w:t xml:space="preserve">The approval of purchases made by the school using the SAC grant </w:t>
            </w:r>
            <w:proofErr w:type="gramStart"/>
            <w:r>
              <w:rPr>
                <w:iCs/>
                <w:sz w:val="24"/>
                <w:szCs w:val="24"/>
              </w:rPr>
              <w:t>funds</w:t>
            </w:r>
            <w:proofErr w:type="gramEnd"/>
          </w:p>
          <w:p w14:paraId="0E8670C1" w14:textId="77777777" w:rsidR="00BA1D86" w:rsidRDefault="00BA1D86" w:rsidP="00BA1D86">
            <w:pPr>
              <w:numPr>
                <w:ilvl w:val="0"/>
                <w:numId w:val="1"/>
              </w:numPr>
              <w:spacing w:line="256" w:lineRule="auto"/>
              <w:jc w:val="both"/>
              <w:rPr>
                <w:iCs/>
                <w:sz w:val="24"/>
                <w:szCs w:val="24"/>
              </w:rPr>
            </w:pPr>
            <w:r>
              <w:rPr>
                <w:iCs/>
                <w:sz w:val="24"/>
                <w:szCs w:val="24"/>
              </w:rPr>
              <w:t>Completion of the Annual SAC Survey</w:t>
            </w:r>
          </w:p>
          <w:p w14:paraId="5EFC2748" w14:textId="5A366E6C" w:rsidR="003828E0" w:rsidRPr="00BA1D86" w:rsidRDefault="00BA1D86" w:rsidP="00BA1D86">
            <w:pPr>
              <w:pStyle w:val="ListParagraph"/>
              <w:numPr>
                <w:ilvl w:val="0"/>
                <w:numId w:val="1"/>
              </w:numPr>
              <w:jc w:val="both"/>
              <w:rPr>
                <w:sz w:val="24"/>
                <w:szCs w:val="24"/>
              </w:rPr>
            </w:pPr>
            <w:r w:rsidRPr="00BA1D86">
              <w:rPr>
                <w:iCs/>
                <w:sz w:val="24"/>
                <w:szCs w:val="24"/>
              </w:rPr>
              <w:t>Preparation of Year-End Annual Report in Spring 202</w:t>
            </w:r>
            <w:r w:rsidR="000A0C9E">
              <w:rPr>
                <w:iCs/>
                <w:sz w:val="24"/>
                <w:szCs w:val="24"/>
              </w:rPr>
              <w:t>4</w:t>
            </w: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6032A9C4" w14:textId="77777777" w:rsidR="00BA1D86" w:rsidRDefault="00BA1D86" w:rsidP="00BA1D86">
            <w:pPr>
              <w:jc w:val="both"/>
              <w:rPr>
                <w:sz w:val="24"/>
                <w:szCs w:val="24"/>
              </w:rPr>
            </w:pPr>
            <w:r>
              <w:rPr>
                <w:sz w:val="24"/>
                <w:szCs w:val="24"/>
              </w:rPr>
              <w:t>The SAC has supported the math and literacy goals of our SSP through the purchases of resources to support student growth and development.  The resources were identified by school staff and then brought to SAC via a request to purchase these items.</w:t>
            </w:r>
          </w:p>
          <w:p w14:paraId="16301710" w14:textId="77777777" w:rsidR="00DA0841" w:rsidRDefault="00DA0841" w:rsidP="00BA1D86">
            <w:pPr>
              <w:jc w:val="both"/>
              <w:rPr>
                <w:sz w:val="24"/>
                <w:szCs w:val="24"/>
              </w:rPr>
            </w:pPr>
          </w:p>
          <w:p w14:paraId="1C0C84F5" w14:textId="316DAF6A" w:rsidR="00DA0841" w:rsidRDefault="00DA0841" w:rsidP="00DA0841">
            <w:pPr>
              <w:jc w:val="both"/>
              <w:rPr>
                <w:sz w:val="24"/>
                <w:szCs w:val="24"/>
              </w:rPr>
            </w:pPr>
            <w:r>
              <w:rPr>
                <w:sz w:val="24"/>
                <w:szCs w:val="24"/>
              </w:rPr>
              <w:t xml:space="preserve">In literacy, there was a focus on the P-3 reading initiative in the purchasing of resources to support all learners in the classroom.  In conjunction with these purchases, teacher resources were also purchased to help staff support the learning of all students before them and to move reading levels forward and to reignite the love of reading in students.  All students in grades Primary to grade 3 had made progress in their reading.  While all students were not meeting the prescribed benchmark, all students had shown growth.  </w:t>
            </w:r>
          </w:p>
          <w:p w14:paraId="125F3F89" w14:textId="77777777" w:rsidR="00DA0841" w:rsidRDefault="00DA0841" w:rsidP="00DA0841">
            <w:pPr>
              <w:jc w:val="both"/>
              <w:rPr>
                <w:sz w:val="24"/>
                <w:szCs w:val="24"/>
              </w:rPr>
            </w:pPr>
          </w:p>
          <w:p w14:paraId="22C3593E" w14:textId="55C61723" w:rsidR="00DA0841" w:rsidRDefault="00DA0841" w:rsidP="00DA0841">
            <w:pPr>
              <w:jc w:val="both"/>
              <w:rPr>
                <w:sz w:val="24"/>
                <w:szCs w:val="24"/>
              </w:rPr>
            </w:pPr>
            <w:r>
              <w:rPr>
                <w:sz w:val="24"/>
                <w:szCs w:val="24"/>
              </w:rPr>
              <w:t xml:space="preserve">In math, the focus shifted to supporting the fact fluency development of our students.  This included purchasing manipulatives and Wipe Books to support the math curricula at various grade levels. Again, teachers would see a need in their planning for resources and manipulatives and bring a request forward for SAC consultation.  </w:t>
            </w:r>
          </w:p>
          <w:p w14:paraId="2A538B0E" w14:textId="77777777" w:rsidR="00DA0841" w:rsidRDefault="00DA0841" w:rsidP="00DA0841">
            <w:pPr>
              <w:jc w:val="both"/>
              <w:rPr>
                <w:sz w:val="24"/>
                <w:szCs w:val="24"/>
              </w:rPr>
            </w:pPr>
          </w:p>
          <w:p w14:paraId="4071BFF1" w14:textId="065B5CEA" w:rsidR="00DA0841" w:rsidRDefault="00DA0841" w:rsidP="00DA0841">
            <w:pPr>
              <w:jc w:val="both"/>
              <w:rPr>
                <w:sz w:val="24"/>
                <w:szCs w:val="24"/>
              </w:rPr>
            </w:pPr>
            <w:r>
              <w:rPr>
                <w:sz w:val="24"/>
                <w:szCs w:val="24"/>
              </w:rPr>
              <w:t>The SAC also supported our students with enhanced curriculum opportunities to enrich their educational experiences and to provided opportunities to for literacy and numeracy connections through their purchases.  The SAC also support</w:t>
            </w:r>
            <w:r w:rsidR="005958AC">
              <w:rPr>
                <w:sz w:val="24"/>
                <w:szCs w:val="24"/>
              </w:rPr>
              <w:t xml:space="preserve">ed </w:t>
            </w:r>
            <w:r>
              <w:rPr>
                <w:sz w:val="24"/>
                <w:szCs w:val="24"/>
              </w:rPr>
              <w:t>students in</w:t>
            </w:r>
            <w:r w:rsidR="005958AC">
              <w:rPr>
                <w:sz w:val="24"/>
                <w:szCs w:val="24"/>
              </w:rPr>
              <w:t xml:space="preserve"> bringing an awareness to the importance of increased physically active opportunities, by covering the costs for the Fastest Kid program at our school.</w:t>
            </w:r>
            <w:r>
              <w:rPr>
                <w:sz w:val="24"/>
                <w:szCs w:val="24"/>
              </w:rPr>
              <w:t xml:space="preserve">   </w:t>
            </w: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495AD2DF" w:rsidR="003828E0" w:rsidRDefault="00DA0841">
            <w:r>
              <w:t>N/A</w:t>
            </w:r>
          </w:p>
          <w:p w14:paraId="682F2EEB" w14:textId="77777777" w:rsidR="009477EC" w:rsidRDefault="009477EC"/>
          <w:p w14:paraId="7527DD50" w14:textId="77777777" w:rsidR="009477EC" w:rsidRDefault="009477EC"/>
          <w:p w14:paraId="15622E24" w14:textId="77777777" w:rsidR="003828E0" w:rsidRDefault="003828E0"/>
        </w:tc>
      </w:tr>
    </w:tbl>
    <w:p w14:paraId="3A0B9B58" w14:textId="77777777" w:rsidR="009477EC" w:rsidRDefault="009477EC"/>
    <w:p w14:paraId="65A034A4" w14:textId="77777777" w:rsidR="005958AC" w:rsidRDefault="005958AC"/>
    <w:p w14:paraId="6790F3AE" w14:textId="77777777" w:rsidR="005958AC" w:rsidRDefault="005958AC"/>
    <w:p w14:paraId="65D50BFF" w14:textId="77777777" w:rsidR="005958AC" w:rsidRDefault="005958AC"/>
    <w:p w14:paraId="25CEA704" w14:textId="77777777" w:rsidR="005958AC" w:rsidRDefault="005958AC"/>
    <w:p w14:paraId="44DB9479" w14:textId="77777777" w:rsidR="005958AC" w:rsidRDefault="005958AC"/>
    <w:p w14:paraId="287EF997" w14:textId="77777777" w:rsidR="005958AC" w:rsidRDefault="005958AC"/>
    <w:p w14:paraId="6A534387" w14:textId="77777777" w:rsidR="009477EC" w:rsidRDefault="009477EC"/>
    <w:p w14:paraId="1752739A" w14:textId="77777777" w:rsidR="003828E0" w:rsidRPr="009477EC" w:rsidRDefault="009477EC">
      <w:pPr>
        <w:rPr>
          <w:b/>
          <w:sz w:val="24"/>
          <w:szCs w:val="24"/>
          <w:u w:val="single"/>
        </w:rPr>
      </w:pPr>
      <w:r w:rsidRPr="009477EC">
        <w:rPr>
          <w:b/>
          <w:sz w:val="24"/>
          <w:szCs w:val="24"/>
          <w:u w:val="single"/>
        </w:rPr>
        <w:lastRenderedPageBreak/>
        <w:t>Statements of R</w:t>
      </w:r>
      <w:r w:rsidR="003828E0" w:rsidRPr="009477EC">
        <w:rPr>
          <w:b/>
          <w:sz w:val="24"/>
          <w:szCs w:val="24"/>
          <w:u w:val="single"/>
        </w:rPr>
        <w:t>evenues and Expenditures</w:t>
      </w:r>
      <w:r w:rsidRPr="009477EC">
        <w:rPr>
          <w:b/>
          <w:sz w:val="24"/>
          <w:szCs w:val="24"/>
          <w:u w:val="single"/>
        </w:rPr>
        <w:t>:</w:t>
      </w:r>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0A91E891" w14:textId="77777777" w:rsidR="005958AC" w:rsidRPr="00D74CAF" w:rsidRDefault="005958AC" w:rsidP="005958AC">
            <w:pPr>
              <w:jc w:val="both"/>
              <w:rPr>
                <w:b/>
                <w:bCs/>
                <w:sz w:val="24"/>
                <w:szCs w:val="24"/>
                <w:u w:val="single"/>
              </w:rPr>
            </w:pPr>
            <w:r w:rsidRPr="00D74CAF">
              <w:rPr>
                <w:b/>
                <w:bCs/>
                <w:sz w:val="24"/>
                <w:szCs w:val="24"/>
                <w:u w:val="single"/>
              </w:rPr>
              <w:t>Income:</w:t>
            </w:r>
          </w:p>
          <w:p w14:paraId="1A93AC30" w14:textId="72B41833" w:rsidR="005958AC" w:rsidRDefault="005958AC" w:rsidP="005958AC">
            <w:pPr>
              <w:jc w:val="both"/>
              <w:rPr>
                <w:sz w:val="24"/>
                <w:szCs w:val="24"/>
              </w:rPr>
            </w:pPr>
            <w:r>
              <w:rPr>
                <w:sz w:val="24"/>
                <w:szCs w:val="24"/>
              </w:rPr>
              <w:t xml:space="preserve">Carry forward from last year - </w:t>
            </w:r>
            <w:proofErr w:type="gramStart"/>
            <w:r>
              <w:rPr>
                <w:sz w:val="24"/>
                <w:szCs w:val="24"/>
              </w:rPr>
              <w:t>$</w:t>
            </w:r>
            <w:r w:rsidR="001C1E96">
              <w:rPr>
                <w:sz w:val="24"/>
                <w:szCs w:val="24"/>
              </w:rPr>
              <w:t xml:space="preserve"> </w:t>
            </w:r>
            <w:r w:rsidR="00B666A0">
              <w:rPr>
                <w:sz w:val="24"/>
                <w:szCs w:val="24"/>
              </w:rPr>
              <w:t>622.22</w:t>
            </w:r>
            <w:proofErr w:type="gramEnd"/>
          </w:p>
          <w:p w14:paraId="2E41790B" w14:textId="249CD633" w:rsidR="005958AC" w:rsidRDefault="005958AC" w:rsidP="005958AC">
            <w:pPr>
              <w:jc w:val="both"/>
              <w:rPr>
                <w:sz w:val="24"/>
                <w:szCs w:val="24"/>
              </w:rPr>
            </w:pPr>
            <w:r>
              <w:rPr>
                <w:sz w:val="24"/>
                <w:szCs w:val="24"/>
              </w:rPr>
              <w:t>Current year allocation - $ 5141.00</w:t>
            </w:r>
          </w:p>
          <w:p w14:paraId="20CD590A" w14:textId="66373717" w:rsidR="005958AC" w:rsidRDefault="005958AC" w:rsidP="005958AC">
            <w:pPr>
              <w:jc w:val="both"/>
              <w:rPr>
                <w:sz w:val="24"/>
                <w:szCs w:val="24"/>
              </w:rPr>
            </w:pPr>
            <w:r>
              <w:rPr>
                <w:sz w:val="24"/>
                <w:szCs w:val="24"/>
              </w:rPr>
              <w:t>Total Income - $</w:t>
            </w:r>
            <w:r w:rsidR="00B666A0">
              <w:rPr>
                <w:sz w:val="24"/>
                <w:szCs w:val="24"/>
              </w:rPr>
              <w:t xml:space="preserve"> 5763.22</w:t>
            </w:r>
          </w:p>
          <w:p w14:paraId="520D8063" w14:textId="77777777" w:rsidR="005958AC" w:rsidRDefault="005958AC" w:rsidP="005958AC">
            <w:pPr>
              <w:jc w:val="both"/>
              <w:rPr>
                <w:sz w:val="24"/>
                <w:szCs w:val="24"/>
              </w:rPr>
            </w:pPr>
          </w:p>
          <w:p w14:paraId="01AD5328" w14:textId="77777777" w:rsidR="005958AC" w:rsidRDefault="005958AC" w:rsidP="005958AC">
            <w:pPr>
              <w:jc w:val="both"/>
              <w:rPr>
                <w:sz w:val="24"/>
                <w:szCs w:val="24"/>
              </w:rPr>
            </w:pPr>
            <w:r w:rsidRPr="00D74CAF">
              <w:rPr>
                <w:b/>
                <w:bCs/>
                <w:sz w:val="24"/>
                <w:szCs w:val="24"/>
                <w:u w:val="single"/>
              </w:rPr>
              <w:t>Expenditures</w:t>
            </w:r>
            <w:r>
              <w:rPr>
                <w:sz w:val="24"/>
                <w:szCs w:val="24"/>
              </w:rPr>
              <w:t>:</w:t>
            </w:r>
          </w:p>
          <w:p w14:paraId="7C6B12C4" w14:textId="77777777" w:rsidR="00B666A0" w:rsidRDefault="00B666A0" w:rsidP="005958AC">
            <w:pPr>
              <w:jc w:val="both"/>
              <w:rPr>
                <w:sz w:val="24"/>
                <w:szCs w:val="24"/>
              </w:rPr>
            </w:pPr>
            <w:r>
              <w:rPr>
                <w:sz w:val="24"/>
                <w:szCs w:val="24"/>
              </w:rPr>
              <w:t>Tattoo - $120.00</w:t>
            </w:r>
          </w:p>
          <w:p w14:paraId="715BD1D0" w14:textId="4190EE95" w:rsidR="005958AC" w:rsidRDefault="00B666A0" w:rsidP="005958AC">
            <w:pPr>
              <w:jc w:val="both"/>
              <w:rPr>
                <w:sz w:val="24"/>
                <w:szCs w:val="24"/>
              </w:rPr>
            </w:pPr>
            <w:r>
              <w:rPr>
                <w:sz w:val="24"/>
                <w:szCs w:val="24"/>
              </w:rPr>
              <w:t>Math Tool Bins – $64.40</w:t>
            </w:r>
          </w:p>
          <w:p w14:paraId="3BE615BE" w14:textId="77777777" w:rsidR="00B666A0" w:rsidRDefault="00B666A0" w:rsidP="005958AC">
            <w:pPr>
              <w:jc w:val="both"/>
              <w:rPr>
                <w:sz w:val="24"/>
                <w:szCs w:val="24"/>
              </w:rPr>
            </w:pPr>
            <w:r>
              <w:rPr>
                <w:sz w:val="24"/>
                <w:szCs w:val="24"/>
              </w:rPr>
              <w:t>Math – David Costello Teacher Resource $40.58</w:t>
            </w:r>
          </w:p>
          <w:p w14:paraId="01B1D00C" w14:textId="77777777" w:rsidR="00B666A0" w:rsidRDefault="00B666A0" w:rsidP="005958AC">
            <w:pPr>
              <w:jc w:val="both"/>
              <w:rPr>
                <w:sz w:val="24"/>
                <w:szCs w:val="24"/>
              </w:rPr>
            </w:pPr>
            <w:r>
              <w:rPr>
                <w:sz w:val="24"/>
                <w:szCs w:val="24"/>
              </w:rPr>
              <w:t>Athletics NS - $100.00</w:t>
            </w:r>
          </w:p>
          <w:p w14:paraId="7DD7CC95" w14:textId="77777777" w:rsidR="00B666A0" w:rsidRDefault="00B666A0" w:rsidP="005958AC">
            <w:pPr>
              <w:jc w:val="both"/>
              <w:rPr>
                <w:sz w:val="24"/>
                <w:szCs w:val="24"/>
              </w:rPr>
            </w:pPr>
            <w:r>
              <w:rPr>
                <w:sz w:val="24"/>
                <w:szCs w:val="24"/>
              </w:rPr>
              <w:t>Incubator for Chicks - $459.98</w:t>
            </w:r>
          </w:p>
          <w:p w14:paraId="555CD4A7" w14:textId="571248BE" w:rsidR="00B666A0" w:rsidRDefault="00B666A0" w:rsidP="005958AC">
            <w:pPr>
              <w:jc w:val="both"/>
              <w:rPr>
                <w:sz w:val="24"/>
                <w:szCs w:val="24"/>
              </w:rPr>
            </w:pPr>
            <w:r>
              <w:rPr>
                <w:sz w:val="24"/>
                <w:szCs w:val="24"/>
              </w:rPr>
              <w:t>Heat Lamp – $35.63</w:t>
            </w:r>
          </w:p>
          <w:p w14:paraId="38D472FC" w14:textId="63E9487A" w:rsidR="00B666A0" w:rsidRDefault="00B666A0" w:rsidP="005958AC">
            <w:pPr>
              <w:jc w:val="both"/>
              <w:rPr>
                <w:sz w:val="24"/>
                <w:szCs w:val="24"/>
              </w:rPr>
            </w:pPr>
            <w:r>
              <w:rPr>
                <w:sz w:val="24"/>
                <w:szCs w:val="24"/>
              </w:rPr>
              <w:t xml:space="preserve">Les Plan subscription 24-25 – </w:t>
            </w:r>
            <w:r w:rsidR="00A824BB">
              <w:rPr>
                <w:sz w:val="24"/>
                <w:szCs w:val="24"/>
              </w:rPr>
              <w:t>$</w:t>
            </w:r>
            <w:r>
              <w:rPr>
                <w:sz w:val="24"/>
                <w:szCs w:val="24"/>
              </w:rPr>
              <w:t>264.50</w:t>
            </w:r>
          </w:p>
          <w:p w14:paraId="322216B2" w14:textId="078E57CD" w:rsidR="00B666A0" w:rsidRDefault="00B666A0" w:rsidP="005958AC">
            <w:pPr>
              <w:jc w:val="both"/>
              <w:rPr>
                <w:sz w:val="24"/>
                <w:szCs w:val="24"/>
              </w:rPr>
            </w:pPr>
            <w:r>
              <w:rPr>
                <w:sz w:val="24"/>
                <w:szCs w:val="24"/>
              </w:rPr>
              <w:t xml:space="preserve">Chick Life Cycle Model – </w:t>
            </w:r>
            <w:r w:rsidR="00A824BB">
              <w:rPr>
                <w:sz w:val="24"/>
                <w:szCs w:val="24"/>
              </w:rPr>
              <w:t>$</w:t>
            </w:r>
            <w:r>
              <w:rPr>
                <w:sz w:val="24"/>
                <w:szCs w:val="24"/>
              </w:rPr>
              <w:t>73.59</w:t>
            </w:r>
          </w:p>
          <w:p w14:paraId="6A8CFFD0" w14:textId="51236CD0" w:rsidR="005958AC" w:rsidRDefault="00B666A0" w:rsidP="005958AC">
            <w:pPr>
              <w:jc w:val="both"/>
              <w:rPr>
                <w:sz w:val="24"/>
                <w:szCs w:val="24"/>
              </w:rPr>
            </w:pPr>
            <w:r>
              <w:rPr>
                <w:sz w:val="24"/>
                <w:szCs w:val="24"/>
              </w:rPr>
              <w:t>Word Study and Phonics – Teacher Resource - $41.69</w:t>
            </w:r>
          </w:p>
          <w:p w14:paraId="759574C3" w14:textId="77777777" w:rsidR="005958AC" w:rsidRDefault="005958AC" w:rsidP="005958AC">
            <w:pPr>
              <w:jc w:val="both"/>
              <w:rPr>
                <w:sz w:val="24"/>
                <w:szCs w:val="24"/>
              </w:rPr>
            </w:pPr>
          </w:p>
          <w:p w14:paraId="6827E4AF" w14:textId="77777777" w:rsidR="005958AC" w:rsidRDefault="005958AC" w:rsidP="005958AC">
            <w:pPr>
              <w:jc w:val="both"/>
              <w:rPr>
                <w:sz w:val="24"/>
                <w:szCs w:val="24"/>
              </w:rPr>
            </w:pPr>
          </w:p>
          <w:p w14:paraId="29B605E4" w14:textId="15BF5DB1" w:rsidR="005958AC" w:rsidRDefault="005958AC" w:rsidP="005958AC">
            <w:pPr>
              <w:jc w:val="both"/>
              <w:rPr>
                <w:sz w:val="24"/>
                <w:szCs w:val="24"/>
              </w:rPr>
            </w:pPr>
            <w:r>
              <w:rPr>
                <w:sz w:val="24"/>
                <w:szCs w:val="24"/>
              </w:rPr>
              <w:t>Balance - $</w:t>
            </w:r>
            <w:r w:rsidR="00B666A0">
              <w:rPr>
                <w:sz w:val="24"/>
                <w:szCs w:val="24"/>
              </w:rPr>
              <w:t>4562.85</w:t>
            </w:r>
          </w:p>
          <w:p w14:paraId="470CCF99" w14:textId="77777777" w:rsidR="005958AC" w:rsidRDefault="005958AC" w:rsidP="005958AC">
            <w:pPr>
              <w:jc w:val="both"/>
              <w:rPr>
                <w:sz w:val="24"/>
                <w:szCs w:val="24"/>
              </w:rPr>
            </w:pPr>
          </w:p>
          <w:p w14:paraId="52A4B898" w14:textId="71CE94CA" w:rsidR="009477EC" w:rsidRDefault="005958AC" w:rsidP="001C1E96">
            <w:pPr>
              <w:jc w:val="both"/>
              <w:rPr>
                <w:sz w:val="24"/>
                <w:szCs w:val="24"/>
              </w:rPr>
            </w:pPr>
            <w:r>
              <w:rPr>
                <w:sz w:val="24"/>
                <w:szCs w:val="24"/>
              </w:rPr>
              <w:t>** Please note:  SAC has approved to support the cost of school trip</w:t>
            </w:r>
            <w:r w:rsidR="00100D68">
              <w:rPr>
                <w:sz w:val="24"/>
                <w:szCs w:val="24"/>
              </w:rPr>
              <w:t xml:space="preserve"> overages, </w:t>
            </w:r>
            <w:r>
              <w:rPr>
                <w:sz w:val="24"/>
                <w:szCs w:val="24"/>
              </w:rPr>
              <w:t>if needed</w:t>
            </w:r>
            <w:r w:rsidR="00100D68">
              <w:rPr>
                <w:sz w:val="24"/>
                <w:szCs w:val="24"/>
              </w:rPr>
              <w:t>,</w:t>
            </w:r>
            <w:r>
              <w:rPr>
                <w:sz w:val="24"/>
                <w:szCs w:val="24"/>
              </w:rPr>
              <w:t xml:space="preserve"> as these opportunities are beneficial in providing experiences for our students to support literacy.  Also, the SAC </w:t>
            </w:r>
            <w:r w:rsidR="001C1E96">
              <w:rPr>
                <w:sz w:val="24"/>
                <w:szCs w:val="24"/>
              </w:rPr>
              <w:t xml:space="preserve">is supporting the purchasing of school supplies for all students at MVEC.  </w:t>
            </w: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7917D543" w:rsidR="003828E0" w:rsidRDefault="00B666A0" w:rsidP="009477EC">
            <w:pPr>
              <w:jc w:val="both"/>
              <w:rPr>
                <w:sz w:val="24"/>
                <w:szCs w:val="24"/>
              </w:rPr>
            </w:pPr>
            <w:r>
              <w:rPr>
                <w:sz w:val="24"/>
                <w:szCs w:val="24"/>
              </w:rPr>
              <w:t>N/A</w:t>
            </w: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777CC7E1" w:rsidR="003828E0" w:rsidRDefault="005958AC">
            <w:pPr>
              <w:rPr>
                <w:sz w:val="24"/>
                <w:szCs w:val="24"/>
              </w:rPr>
            </w:pPr>
            <w:r>
              <w:rPr>
                <w:sz w:val="24"/>
                <w:szCs w:val="24"/>
              </w:rPr>
              <w:t>N/A</w:t>
            </w: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7E2E27F9"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14</w:t>
      </w:r>
      <w:r w:rsidR="00B816C6">
        <w:t>, 202</w:t>
      </w:r>
      <w:r w:rsidR="009B7F25">
        <w:t>4</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CEF7" w14:textId="77777777" w:rsidR="0018392A" w:rsidRDefault="0018392A" w:rsidP="009477EC">
      <w:pPr>
        <w:spacing w:after="0" w:line="240" w:lineRule="auto"/>
      </w:pPr>
      <w:r>
        <w:separator/>
      </w:r>
    </w:p>
  </w:endnote>
  <w:endnote w:type="continuationSeparator" w:id="0">
    <w:p w14:paraId="34D40C98" w14:textId="77777777" w:rsidR="0018392A" w:rsidRDefault="0018392A"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B6C7" w14:textId="77777777" w:rsidR="0018392A" w:rsidRDefault="0018392A" w:rsidP="009477EC">
      <w:pPr>
        <w:spacing w:after="0" w:line="240" w:lineRule="auto"/>
      </w:pPr>
      <w:r>
        <w:separator/>
      </w:r>
    </w:p>
  </w:footnote>
  <w:footnote w:type="continuationSeparator" w:id="0">
    <w:p w14:paraId="2AC06A07" w14:textId="77777777" w:rsidR="0018392A" w:rsidRDefault="0018392A"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E02"/>
    <w:multiLevelType w:val="hybridMultilevel"/>
    <w:tmpl w:val="BDC47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73599565">
    <w:abstractNumId w:val="0"/>
  </w:num>
  <w:num w:numId="2" w16cid:durableId="80565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54C82"/>
    <w:rsid w:val="000A0C9E"/>
    <w:rsid w:val="00100D68"/>
    <w:rsid w:val="00111C96"/>
    <w:rsid w:val="0018392A"/>
    <w:rsid w:val="001C1E96"/>
    <w:rsid w:val="00205CAF"/>
    <w:rsid w:val="0030505B"/>
    <w:rsid w:val="003828E0"/>
    <w:rsid w:val="00383FDA"/>
    <w:rsid w:val="005958AC"/>
    <w:rsid w:val="0062379C"/>
    <w:rsid w:val="008151D9"/>
    <w:rsid w:val="009477EC"/>
    <w:rsid w:val="009B7F25"/>
    <w:rsid w:val="00A47558"/>
    <w:rsid w:val="00A824BB"/>
    <w:rsid w:val="00B666A0"/>
    <w:rsid w:val="00B816C6"/>
    <w:rsid w:val="00BA1D86"/>
    <w:rsid w:val="00D9447B"/>
    <w:rsid w:val="00DA0841"/>
    <w:rsid w:val="00DC32E6"/>
    <w:rsid w:val="00E22A3B"/>
    <w:rsid w:val="00E67127"/>
    <w:rsid w:val="00EA10CB"/>
    <w:rsid w:val="00F17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paragraph" w:styleId="ListParagraph">
    <w:name w:val="List Paragraph"/>
    <w:basedOn w:val="Normal"/>
    <w:uiPriority w:val="34"/>
    <w:qFormat/>
    <w:rsid w:val="00BA1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Smith, Troy</cp:lastModifiedBy>
  <cp:revision>2</cp:revision>
  <cp:lastPrinted>2019-05-31T17:21:00Z</cp:lastPrinted>
  <dcterms:created xsi:type="dcterms:W3CDTF">2024-06-07T15:40:00Z</dcterms:created>
  <dcterms:modified xsi:type="dcterms:W3CDTF">2024-06-07T15:40:00Z</dcterms:modified>
</cp:coreProperties>
</file>